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A7828" w14:textId="027B15EB" w:rsidR="00172906" w:rsidRPr="00AE58BC" w:rsidRDefault="00172906" w:rsidP="00172906">
      <w:pPr>
        <w:rPr>
          <w:rFonts w:ascii="Calibri" w:hAnsi="Calibri" w:cs="Calibri"/>
          <w:b/>
          <w:bCs/>
          <w:sz w:val="24"/>
          <w:szCs w:val="24"/>
        </w:rPr>
      </w:pPr>
      <w:r w:rsidRPr="00AE58BC">
        <w:rPr>
          <w:rFonts w:ascii="Calibri" w:hAnsi="Calibri" w:cs="Calibri"/>
          <w:b/>
          <w:bCs/>
          <w:sz w:val="24"/>
          <w:szCs w:val="24"/>
        </w:rPr>
        <w:t>Grade 1</w:t>
      </w:r>
      <w:r>
        <w:rPr>
          <w:rFonts w:ascii="Calibri" w:hAnsi="Calibri" w:cs="Calibri"/>
          <w:b/>
          <w:bCs/>
          <w:sz w:val="24"/>
          <w:szCs w:val="24"/>
        </w:rPr>
        <w:t>1</w:t>
      </w:r>
      <w:r w:rsidRPr="00AE58BC">
        <w:rPr>
          <w:rFonts w:ascii="Calibri" w:hAnsi="Calibri" w:cs="Calibri"/>
          <w:b/>
          <w:bCs/>
          <w:sz w:val="24"/>
          <w:szCs w:val="24"/>
        </w:rPr>
        <w:t xml:space="preserve"> </w:t>
      </w:r>
      <w:r>
        <w:rPr>
          <w:rFonts w:ascii="Calibri" w:hAnsi="Calibri" w:cs="Calibri"/>
          <w:b/>
          <w:bCs/>
          <w:sz w:val="24"/>
          <w:szCs w:val="24"/>
        </w:rPr>
        <w:t>Accounting</w:t>
      </w:r>
      <w:r w:rsidRPr="00AE58BC">
        <w:rPr>
          <w:rFonts w:ascii="Calibri" w:hAnsi="Calibri" w:cs="Calibri"/>
          <w:b/>
          <w:bCs/>
          <w:sz w:val="24"/>
          <w:szCs w:val="24"/>
        </w:rPr>
        <w:t xml:space="preserve"> </w:t>
      </w:r>
      <w:r>
        <w:rPr>
          <w:rFonts w:ascii="Calibri" w:hAnsi="Calibri" w:cs="Calibri"/>
          <w:b/>
          <w:bCs/>
          <w:sz w:val="24"/>
          <w:szCs w:val="24"/>
        </w:rPr>
        <w:t xml:space="preserve">Essentials </w:t>
      </w:r>
      <w:r w:rsidRPr="00AE58BC">
        <w:rPr>
          <w:rFonts w:ascii="Calibri" w:hAnsi="Calibri" w:cs="Calibri"/>
          <w:b/>
          <w:bCs/>
          <w:sz w:val="24"/>
          <w:szCs w:val="24"/>
        </w:rPr>
        <w:t>(</w:t>
      </w:r>
      <w:r>
        <w:rPr>
          <w:rFonts w:ascii="Calibri" w:hAnsi="Calibri" w:cs="Calibri"/>
          <w:b/>
          <w:bCs/>
          <w:sz w:val="24"/>
          <w:szCs w:val="24"/>
        </w:rPr>
        <w:t>AC</w:t>
      </w:r>
      <w:r w:rsidR="00F5798F">
        <w:rPr>
          <w:rFonts w:ascii="Calibri" w:hAnsi="Calibri" w:cs="Calibri"/>
          <w:b/>
          <w:bCs/>
          <w:sz w:val="24"/>
          <w:szCs w:val="24"/>
        </w:rPr>
        <w:t>C</w:t>
      </w:r>
      <w:r>
        <w:rPr>
          <w:rFonts w:ascii="Calibri" w:hAnsi="Calibri" w:cs="Calibri"/>
          <w:b/>
          <w:bCs/>
          <w:sz w:val="24"/>
          <w:szCs w:val="24"/>
        </w:rPr>
        <w:t>3</w:t>
      </w:r>
      <w:r w:rsidRPr="00AE58BC">
        <w:rPr>
          <w:rFonts w:ascii="Calibri" w:hAnsi="Calibri" w:cs="Calibri"/>
          <w:b/>
          <w:bCs/>
          <w:sz w:val="24"/>
          <w:szCs w:val="24"/>
        </w:rPr>
        <w:t>0S) Course Description</w:t>
      </w:r>
    </w:p>
    <w:p w14:paraId="7BF0505F" w14:textId="77777777" w:rsidR="00172906" w:rsidRDefault="00172906" w:rsidP="00172906">
      <w:pPr>
        <w:rPr>
          <w:rFonts w:ascii="Calibri" w:hAnsi="Calibri" w:cs="Calibri"/>
          <w:sz w:val="24"/>
          <w:szCs w:val="24"/>
        </w:rPr>
      </w:pPr>
    </w:p>
    <w:p w14:paraId="01C5DB4A" w14:textId="4CB609A8" w:rsidR="007B24CF" w:rsidRPr="005262F2" w:rsidRDefault="00172906" w:rsidP="00172906">
      <w:pPr>
        <w:pStyle w:val="NormalWeb"/>
        <w:rPr>
          <w:rFonts w:ascii="Calibri" w:hAnsi="Calibri" w:cs="Calibri"/>
          <w:color w:val="000000"/>
        </w:rPr>
      </w:pPr>
      <w:r w:rsidRPr="005262F2">
        <w:rPr>
          <w:rFonts w:ascii="Calibri" w:hAnsi="Calibri" w:cs="Calibri"/>
        </w:rPr>
        <w:t>The Grade 11 Accounting course</w:t>
      </w:r>
      <w:r w:rsidRPr="005262F2">
        <w:rPr>
          <w:rFonts w:ascii="Calibri" w:hAnsi="Calibri" w:cs="Calibri"/>
          <w:color w:val="000000"/>
        </w:rPr>
        <w:t xml:space="preserve"> will introduce students to the world of accounting. Students will</w:t>
      </w:r>
      <w:r w:rsidR="007B24CF" w:rsidRPr="005262F2">
        <w:rPr>
          <w:rFonts w:ascii="Calibri" w:hAnsi="Calibri" w:cs="Calibri"/>
          <w:color w:val="000000"/>
        </w:rPr>
        <w:t xml:space="preserve"> learn the principles and terminology of basic accounting, and </w:t>
      </w:r>
      <w:r w:rsidRPr="005262F2">
        <w:rPr>
          <w:rFonts w:ascii="Calibri" w:hAnsi="Calibri" w:cs="Calibri"/>
          <w:color w:val="000000"/>
        </w:rPr>
        <w:t xml:space="preserve">work through the steps of the accounting </w:t>
      </w:r>
      <w:r w:rsidR="007B24CF" w:rsidRPr="005262F2">
        <w:rPr>
          <w:rFonts w:ascii="Calibri" w:hAnsi="Calibri" w:cs="Calibri"/>
          <w:color w:val="000000"/>
        </w:rPr>
        <w:t xml:space="preserve">cycle. </w:t>
      </w:r>
    </w:p>
    <w:p w14:paraId="448A5BAF" w14:textId="77777777" w:rsidR="005C3F59" w:rsidRPr="005262F2" w:rsidRDefault="005C3F59" w:rsidP="00172906">
      <w:pPr>
        <w:pStyle w:val="NormalWeb"/>
        <w:rPr>
          <w:rFonts w:ascii="Calibri" w:hAnsi="Calibri" w:cs="Calibri"/>
          <w:color w:val="000000"/>
        </w:rPr>
      </w:pPr>
      <w:r w:rsidRPr="005262F2">
        <w:rPr>
          <w:rFonts w:ascii="Calibri" w:hAnsi="Calibri" w:cs="Calibri"/>
          <w:color w:val="000000"/>
        </w:rPr>
        <w:t xml:space="preserve">This course is not only those who may be interested in a career in accounting or students who may one day own their own business. The skills learned, will transfer easily to most business careers and to the general management of money in daily life. </w:t>
      </w:r>
    </w:p>
    <w:p w14:paraId="2290DFBC" w14:textId="71B6639D" w:rsidR="005C3F59" w:rsidRPr="005262F2" w:rsidRDefault="005C3F59" w:rsidP="00172906">
      <w:pPr>
        <w:pStyle w:val="NormalWeb"/>
        <w:rPr>
          <w:rFonts w:ascii="Calibri" w:hAnsi="Calibri" w:cs="Calibri"/>
          <w:color w:val="000000"/>
        </w:rPr>
      </w:pPr>
      <w:r w:rsidRPr="005262F2">
        <w:rPr>
          <w:rFonts w:ascii="Calibri" w:hAnsi="Calibri" w:cs="Calibri"/>
          <w:color w:val="000000"/>
        </w:rPr>
        <w:t>Additionally, the course requires assignments to be completed using spreadsheets so students will learn how to create and use spreadsheets.</w:t>
      </w:r>
    </w:p>
    <w:p w14:paraId="6B014B39" w14:textId="36D5A17F" w:rsidR="00172906" w:rsidRPr="00AE58BC" w:rsidRDefault="00172906" w:rsidP="00172906">
      <w:pPr>
        <w:rPr>
          <w:rFonts w:ascii="Calibri" w:hAnsi="Calibri" w:cs="Calibri"/>
          <w:b/>
          <w:bCs/>
          <w:sz w:val="24"/>
          <w:szCs w:val="24"/>
        </w:rPr>
      </w:pPr>
      <w:r>
        <w:rPr>
          <w:rFonts w:ascii="Calibri" w:hAnsi="Calibri" w:cs="Calibri"/>
          <w:b/>
          <w:bCs/>
          <w:sz w:val="24"/>
          <w:szCs w:val="24"/>
        </w:rPr>
        <w:br/>
      </w:r>
      <w:r w:rsidRPr="00AE58BC">
        <w:rPr>
          <w:rFonts w:ascii="Calibri" w:hAnsi="Calibri" w:cs="Calibri"/>
          <w:b/>
          <w:bCs/>
          <w:sz w:val="24"/>
          <w:szCs w:val="24"/>
        </w:rPr>
        <w:t>Course Modules</w:t>
      </w:r>
    </w:p>
    <w:p w14:paraId="2BAFBEBF" w14:textId="77777777" w:rsidR="00172906" w:rsidRPr="00AE58BC" w:rsidRDefault="00172906" w:rsidP="00172906">
      <w:pPr>
        <w:spacing w:after="0"/>
        <w:rPr>
          <w:rFonts w:ascii="Calibri" w:hAnsi="Calibri" w:cs="Calibri"/>
          <w:sz w:val="24"/>
          <w:szCs w:val="24"/>
        </w:rPr>
      </w:pPr>
      <w:r w:rsidRPr="00AE58BC">
        <w:rPr>
          <w:rFonts w:ascii="Calibri" w:hAnsi="Calibri" w:cs="Calibri"/>
          <w:sz w:val="24"/>
          <w:szCs w:val="24"/>
        </w:rPr>
        <w:t>Below is a breakdown of the course topics:</w:t>
      </w:r>
    </w:p>
    <w:p w14:paraId="6DCC37D8" w14:textId="73D31A7A" w:rsidR="00172906" w:rsidRPr="00B6495B" w:rsidRDefault="00172906" w:rsidP="00172906">
      <w:pPr>
        <w:pStyle w:val="NormalWeb"/>
        <w:rPr>
          <w:rFonts w:ascii="Calibri" w:hAnsi="Calibri" w:cs="Calibri"/>
          <w:b/>
          <w:bCs/>
          <w:color w:val="000000"/>
        </w:rPr>
      </w:pPr>
      <w:r w:rsidRPr="00B6495B">
        <w:rPr>
          <w:rFonts w:ascii="Calibri" w:hAnsi="Calibri" w:cs="Calibri"/>
          <w:b/>
          <w:bCs/>
          <w:color w:val="000000"/>
        </w:rPr>
        <w:t xml:space="preserve">Module 1: </w:t>
      </w:r>
      <w:r w:rsidR="00174C4B">
        <w:rPr>
          <w:rFonts w:ascii="Calibri" w:hAnsi="Calibri" w:cs="Calibri"/>
          <w:b/>
          <w:bCs/>
          <w:color w:val="000000"/>
        </w:rPr>
        <w:t>T</w:t>
      </w:r>
      <w:r w:rsidR="00181DB7">
        <w:rPr>
          <w:rFonts w:ascii="Calibri" w:hAnsi="Calibri" w:cs="Calibri"/>
          <w:b/>
          <w:bCs/>
          <w:color w:val="000000"/>
        </w:rPr>
        <w:t>he Financial Position and the Accounting Equation</w:t>
      </w:r>
    </w:p>
    <w:p w14:paraId="379EC380" w14:textId="14B347FB" w:rsidR="00A829D4" w:rsidRDefault="00A829D4" w:rsidP="00552566">
      <w:pPr>
        <w:pStyle w:val="NormalWeb"/>
        <w:numPr>
          <w:ilvl w:val="0"/>
          <w:numId w:val="3"/>
        </w:numPr>
        <w:rPr>
          <w:rFonts w:ascii="Calibri" w:hAnsi="Calibri" w:cs="Calibri"/>
          <w:color w:val="000000"/>
        </w:rPr>
      </w:pPr>
      <w:r>
        <w:rPr>
          <w:rFonts w:ascii="Calibri" w:hAnsi="Calibri" w:cs="Calibri"/>
          <w:color w:val="000000"/>
        </w:rPr>
        <w:t>a</w:t>
      </w:r>
      <w:r w:rsidRPr="00A829D4">
        <w:rPr>
          <w:rFonts w:ascii="Calibri" w:hAnsi="Calibri" w:cs="Calibri"/>
          <w:color w:val="000000"/>
        </w:rPr>
        <w:t>ccounting equation</w:t>
      </w:r>
    </w:p>
    <w:p w14:paraId="39B02B6C" w14:textId="74B14326" w:rsidR="00172906" w:rsidRPr="00A829D4" w:rsidRDefault="002F4181" w:rsidP="00552566">
      <w:pPr>
        <w:pStyle w:val="NormalWeb"/>
        <w:numPr>
          <w:ilvl w:val="0"/>
          <w:numId w:val="3"/>
        </w:numPr>
        <w:rPr>
          <w:rFonts w:ascii="Calibri" w:hAnsi="Calibri" w:cs="Calibri"/>
          <w:color w:val="000000"/>
        </w:rPr>
      </w:pPr>
      <w:r>
        <w:rPr>
          <w:rFonts w:ascii="Calibri" w:hAnsi="Calibri" w:cs="Calibri"/>
          <w:color w:val="000000"/>
        </w:rPr>
        <w:t xml:space="preserve">introduction to </w:t>
      </w:r>
      <w:r w:rsidR="00A829D4">
        <w:rPr>
          <w:rFonts w:ascii="Calibri" w:hAnsi="Calibri" w:cs="Calibri"/>
          <w:color w:val="000000"/>
        </w:rPr>
        <w:t>b</w:t>
      </w:r>
      <w:r w:rsidR="002E4667">
        <w:rPr>
          <w:rFonts w:ascii="Calibri" w:hAnsi="Calibri" w:cs="Calibri"/>
          <w:color w:val="000000"/>
        </w:rPr>
        <w:t>alance sheet</w:t>
      </w:r>
      <w:r>
        <w:rPr>
          <w:rFonts w:ascii="Calibri" w:hAnsi="Calibri" w:cs="Calibri"/>
          <w:color w:val="000000"/>
        </w:rPr>
        <w:t>s</w:t>
      </w:r>
    </w:p>
    <w:p w14:paraId="367E9B43" w14:textId="7B197E6F" w:rsidR="00172906" w:rsidRPr="00B6495B" w:rsidRDefault="00172906" w:rsidP="00172906">
      <w:pPr>
        <w:pStyle w:val="NormalWeb"/>
        <w:rPr>
          <w:rFonts w:ascii="Calibri" w:hAnsi="Calibri" w:cs="Calibri"/>
          <w:b/>
          <w:bCs/>
          <w:color w:val="000000"/>
        </w:rPr>
      </w:pPr>
      <w:r w:rsidRPr="00B6495B">
        <w:rPr>
          <w:rFonts w:ascii="Calibri" w:hAnsi="Calibri" w:cs="Calibri"/>
          <w:b/>
          <w:bCs/>
          <w:color w:val="000000"/>
        </w:rPr>
        <w:t xml:space="preserve">Module 2: </w:t>
      </w:r>
      <w:r w:rsidR="00A91E9E">
        <w:rPr>
          <w:rFonts w:ascii="Calibri" w:hAnsi="Calibri" w:cs="Calibri"/>
          <w:b/>
          <w:bCs/>
          <w:color w:val="000000"/>
        </w:rPr>
        <w:t>Business Transactions</w:t>
      </w:r>
    </w:p>
    <w:p w14:paraId="321728B1" w14:textId="1D0311EF" w:rsidR="00172906" w:rsidRDefault="00F961A4" w:rsidP="00172906">
      <w:pPr>
        <w:pStyle w:val="NormalWeb"/>
        <w:numPr>
          <w:ilvl w:val="0"/>
          <w:numId w:val="4"/>
        </w:numPr>
        <w:rPr>
          <w:rFonts w:ascii="Calibri" w:hAnsi="Calibri" w:cs="Calibri"/>
          <w:color w:val="000000"/>
        </w:rPr>
      </w:pPr>
      <w:r>
        <w:rPr>
          <w:rFonts w:ascii="Calibri" w:hAnsi="Calibri" w:cs="Calibri"/>
          <w:color w:val="000000"/>
        </w:rPr>
        <w:t>transactional analysis sheet</w:t>
      </w:r>
    </w:p>
    <w:p w14:paraId="690C2B3B" w14:textId="6B70A6C2" w:rsidR="00F961A4" w:rsidRDefault="00540AD7" w:rsidP="00172906">
      <w:pPr>
        <w:pStyle w:val="NormalWeb"/>
        <w:numPr>
          <w:ilvl w:val="0"/>
          <w:numId w:val="4"/>
        </w:numPr>
        <w:rPr>
          <w:rFonts w:ascii="Calibri" w:hAnsi="Calibri" w:cs="Calibri"/>
          <w:color w:val="000000"/>
        </w:rPr>
      </w:pPr>
      <w:r>
        <w:rPr>
          <w:rFonts w:ascii="Calibri" w:hAnsi="Calibri" w:cs="Calibri"/>
          <w:color w:val="000000"/>
        </w:rPr>
        <w:t>accounting standards</w:t>
      </w:r>
    </w:p>
    <w:p w14:paraId="421D63FF" w14:textId="034F8DD4" w:rsidR="00540AD7" w:rsidRDefault="00540AD7" w:rsidP="00172906">
      <w:pPr>
        <w:pStyle w:val="NormalWeb"/>
        <w:numPr>
          <w:ilvl w:val="0"/>
          <w:numId w:val="4"/>
        </w:numPr>
        <w:rPr>
          <w:rFonts w:ascii="Calibri" w:hAnsi="Calibri" w:cs="Calibri"/>
          <w:color w:val="000000"/>
        </w:rPr>
      </w:pPr>
      <w:r>
        <w:rPr>
          <w:rFonts w:ascii="Calibri" w:hAnsi="Calibri" w:cs="Calibri"/>
          <w:color w:val="000000"/>
        </w:rPr>
        <w:t>T-accounts</w:t>
      </w:r>
    </w:p>
    <w:p w14:paraId="7A0AD695" w14:textId="5BBA446E" w:rsidR="00711A0A" w:rsidRDefault="00711A0A" w:rsidP="00172906">
      <w:pPr>
        <w:pStyle w:val="NormalWeb"/>
        <w:numPr>
          <w:ilvl w:val="0"/>
          <w:numId w:val="4"/>
        </w:numPr>
        <w:rPr>
          <w:rFonts w:ascii="Calibri" w:hAnsi="Calibri" w:cs="Calibri"/>
          <w:color w:val="000000"/>
        </w:rPr>
      </w:pPr>
      <w:r>
        <w:rPr>
          <w:rFonts w:ascii="Calibri" w:hAnsi="Calibri" w:cs="Calibri"/>
          <w:color w:val="000000"/>
        </w:rPr>
        <w:t>trial balances</w:t>
      </w:r>
    </w:p>
    <w:p w14:paraId="304A7619" w14:textId="2AF2848B" w:rsidR="002F4181" w:rsidRPr="00772669" w:rsidRDefault="0095667E" w:rsidP="00172906">
      <w:pPr>
        <w:pStyle w:val="NormalWeb"/>
        <w:numPr>
          <w:ilvl w:val="0"/>
          <w:numId w:val="4"/>
        </w:numPr>
        <w:rPr>
          <w:rFonts w:ascii="Calibri" w:hAnsi="Calibri" w:cs="Calibri"/>
          <w:color w:val="000000"/>
        </w:rPr>
      </w:pPr>
      <w:r>
        <w:rPr>
          <w:rFonts w:ascii="Calibri" w:hAnsi="Calibri" w:cs="Calibri"/>
          <w:color w:val="000000"/>
        </w:rPr>
        <w:t>c</w:t>
      </w:r>
      <w:r w:rsidR="002F4181">
        <w:rPr>
          <w:rFonts w:ascii="Calibri" w:hAnsi="Calibri" w:cs="Calibri"/>
          <w:color w:val="000000"/>
        </w:rPr>
        <w:t xml:space="preserve">reate </w:t>
      </w:r>
      <w:r>
        <w:rPr>
          <w:rFonts w:ascii="Calibri" w:hAnsi="Calibri" w:cs="Calibri"/>
          <w:color w:val="000000"/>
        </w:rPr>
        <w:t>updated balance sheets</w:t>
      </w:r>
    </w:p>
    <w:p w14:paraId="3D80CF7D" w14:textId="17189ED9" w:rsidR="00172906" w:rsidRPr="00B6495B" w:rsidRDefault="00172906" w:rsidP="00172906">
      <w:pPr>
        <w:pStyle w:val="NormalWeb"/>
        <w:rPr>
          <w:rFonts w:ascii="Calibri" w:hAnsi="Calibri" w:cs="Calibri"/>
          <w:b/>
          <w:bCs/>
          <w:color w:val="000000"/>
        </w:rPr>
      </w:pPr>
      <w:r w:rsidRPr="00B6495B">
        <w:rPr>
          <w:rFonts w:ascii="Calibri" w:hAnsi="Calibri" w:cs="Calibri"/>
          <w:b/>
          <w:bCs/>
          <w:color w:val="000000"/>
        </w:rPr>
        <w:t xml:space="preserve">Module 3: </w:t>
      </w:r>
      <w:r w:rsidR="00665973">
        <w:rPr>
          <w:rFonts w:ascii="Calibri" w:hAnsi="Calibri" w:cs="Calibri"/>
          <w:b/>
          <w:bCs/>
          <w:color w:val="000000"/>
        </w:rPr>
        <w:t>The Income Statement</w:t>
      </w:r>
    </w:p>
    <w:p w14:paraId="6C2F5C9C" w14:textId="581F55E1" w:rsidR="005731D8" w:rsidRDefault="005731D8" w:rsidP="00172906">
      <w:pPr>
        <w:pStyle w:val="NormalWeb"/>
        <w:numPr>
          <w:ilvl w:val="0"/>
          <w:numId w:val="4"/>
        </w:numPr>
        <w:rPr>
          <w:rFonts w:ascii="Calibri" w:hAnsi="Calibri" w:cs="Calibri"/>
          <w:color w:val="000000"/>
        </w:rPr>
      </w:pPr>
      <w:r>
        <w:rPr>
          <w:rFonts w:ascii="Calibri" w:hAnsi="Calibri" w:cs="Calibri"/>
          <w:color w:val="000000"/>
        </w:rPr>
        <w:t>accrual basis of accounting</w:t>
      </w:r>
    </w:p>
    <w:p w14:paraId="5AF3AECB" w14:textId="131E1119" w:rsidR="00186A3B" w:rsidRDefault="00186A3B" w:rsidP="00172906">
      <w:pPr>
        <w:pStyle w:val="NormalWeb"/>
        <w:numPr>
          <w:ilvl w:val="0"/>
          <w:numId w:val="4"/>
        </w:numPr>
        <w:rPr>
          <w:rFonts w:ascii="Calibri" w:hAnsi="Calibri" w:cs="Calibri"/>
          <w:color w:val="000000"/>
        </w:rPr>
      </w:pPr>
      <w:r>
        <w:rPr>
          <w:rFonts w:ascii="Calibri" w:hAnsi="Calibri" w:cs="Calibri"/>
          <w:color w:val="000000"/>
        </w:rPr>
        <w:t>revenue and expense accounts</w:t>
      </w:r>
    </w:p>
    <w:p w14:paraId="47BC8544" w14:textId="53406E9F" w:rsidR="00186A3B" w:rsidRDefault="00186A3B" w:rsidP="00172906">
      <w:pPr>
        <w:pStyle w:val="NormalWeb"/>
        <w:numPr>
          <w:ilvl w:val="0"/>
          <w:numId w:val="4"/>
        </w:numPr>
        <w:rPr>
          <w:rFonts w:ascii="Calibri" w:hAnsi="Calibri" w:cs="Calibri"/>
          <w:color w:val="000000"/>
        </w:rPr>
      </w:pPr>
      <w:r>
        <w:rPr>
          <w:rFonts w:ascii="Calibri" w:hAnsi="Calibri" w:cs="Calibri"/>
          <w:color w:val="000000"/>
        </w:rPr>
        <w:t>drawings and owners’ equity accounts</w:t>
      </w:r>
    </w:p>
    <w:p w14:paraId="3AD6730D" w14:textId="77777777" w:rsidR="005E66ED" w:rsidRDefault="005E66ED" w:rsidP="005E66ED">
      <w:pPr>
        <w:pStyle w:val="NormalWeb"/>
        <w:numPr>
          <w:ilvl w:val="0"/>
          <w:numId w:val="4"/>
        </w:numPr>
        <w:rPr>
          <w:rFonts w:ascii="Calibri" w:hAnsi="Calibri" w:cs="Calibri"/>
          <w:color w:val="000000"/>
        </w:rPr>
      </w:pPr>
      <w:r>
        <w:rPr>
          <w:rFonts w:ascii="Calibri" w:hAnsi="Calibri" w:cs="Calibri"/>
          <w:color w:val="000000"/>
        </w:rPr>
        <w:t>income statements</w:t>
      </w:r>
    </w:p>
    <w:p w14:paraId="41AB6CDD" w14:textId="298C96BD" w:rsidR="00026130" w:rsidRPr="00772669" w:rsidRDefault="00026130" w:rsidP="00172906">
      <w:pPr>
        <w:pStyle w:val="NormalWeb"/>
        <w:numPr>
          <w:ilvl w:val="0"/>
          <w:numId w:val="4"/>
        </w:numPr>
        <w:rPr>
          <w:rFonts w:ascii="Calibri" w:hAnsi="Calibri" w:cs="Calibri"/>
          <w:color w:val="000000"/>
        </w:rPr>
      </w:pPr>
      <w:r>
        <w:rPr>
          <w:rFonts w:ascii="Calibri" w:hAnsi="Calibri" w:cs="Calibri"/>
          <w:color w:val="000000"/>
        </w:rPr>
        <w:t>report form balance sheet</w:t>
      </w:r>
    </w:p>
    <w:p w14:paraId="79CB4F1C" w14:textId="5FAED5D0" w:rsidR="00172906" w:rsidRPr="00B6495B" w:rsidRDefault="00172906" w:rsidP="00172906">
      <w:pPr>
        <w:pStyle w:val="NormalWeb"/>
        <w:rPr>
          <w:rFonts w:ascii="Calibri" w:hAnsi="Calibri" w:cs="Calibri"/>
          <w:b/>
          <w:bCs/>
          <w:color w:val="000000"/>
        </w:rPr>
      </w:pPr>
      <w:r w:rsidRPr="00B6495B">
        <w:rPr>
          <w:rFonts w:ascii="Calibri" w:hAnsi="Calibri" w:cs="Calibri"/>
          <w:b/>
          <w:bCs/>
          <w:color w:val="000000"/>
        </w:rPr>
        <w:t xml:space="preserve">Module 4: </w:t>
      </w:r>
      <w:r w:rsidR="00026130">
        <w:rPr>
          <w:rFonts w:ascii="Calibri" w:hAnsi="Calibri" w:cs="Calibri"/>
          <w:b/>
          <w:bCs/>
          <w:color w:val="000000"/>
        </w:rPr>
        <w:t>The Journal and Posting to the Ledger</w:t>
      </w:r>
    </w:p>
    <w:p w14:paraId="07A6D199" w14:textId="550EA57E" w:rsidR="00172906" w:rsidRPr="00772669" w:rsidRDefault="005E66ED" w:rsidP="00172906">
      <w:pPr>
        <w:pStyle w:val="NormalWeb"/>
        <w:numPr>
          <w:ilvl w:val="0"/>
          <w:numId w:val="4"/>
        </w:numPr>
        <w:rPr>
          <w:rFonts w:ascii="Calibri" w:hAnsi="Calibri" w:cs="Calibri"/>
          <w:color w:val="000000"/>
        </w:rPr>
      </w:pPr>
      <w:r>
        <w:rPr>
          <w:rFonts w:ascii="Calibri" w:hAnsi="Calibri" w:cs="Calibri"/>
          <w:color w:val="000000"/>
        </w:rPr>
        <w:t xml:space="preserve">general journal </w:t>
      </w:r>
      <w:r w:rsidR="00847E09">
        <w:rPr>
          <w:rFonts w:ascii="Calibri" w:hAnsi="Calibri" w:cs="Calibri"/>
          <w:color w:val="000000"/>
        </w:rPr>
        <w:t>and entries</w:t>
      </w:r>
    </w:p>
    <w:p w14:paraId="25C387C4" w14:textId="7FD5A495" w:rsidR="00172906" w:rsidRDefault="005958DE" w:rsidP="00172906">
      <w:pPr>
        <w:pStyle w:val="NormalWeb"/>
        <w:numPr>
          <w:ilvl w:val="0"/>
          <w:numId w:val="4"/>
        </w:numPr>
        <w:rPr>
          <w:rFonts w:ascii="Calibri" w:hAnsi="Calibri" w:cs="Calibri"/>
          <w:color w:val="000000"/>
        </w:rPr>
      </w:pPr>
      <w:r>
        <w:rPr>
          <w:rFonts w:ascii="Calibri" w:hAnsi="Calibri" w:cs="Calibri"/>
          <w:color w:val="000000"/>
        </w:rPr>
        <w:lastRenderedPageBreak/>
        <w:t>posting to the balance-column form ledger</w:t>
      </w:r>
    </w:p>
    <w:p w14:paraId="29A35D5A" w14:textId="3E2A0561" w:rsidR="005958DE" w:rsidRDefault="009B17F7" w:rsidP="00172906">
      <w:pPr>
        <w:pStyle w:val="NormalWeb"/>
        <w:numPr>
          <w:ilvl w:val="0"/>
          <w:numId w:val="4"/>
        </w:numPr>
        <w:rPr>
          <w:rFonts w:ascii="Calibri" w:hAnsi="Calibri" w:cs="Calibri"/>
          <w:color w:val="000000"/>
        </w:rPr>
      </w:pPr>
      <w:r>
        <w:rPr>
          <w:rFonts w:ascii="Calibri" w:hAnsi="Calibri" w:cs="Calibri"/>
          <w:color w:val="000000"/>
        </w:rPr>
        <w:t>opening entries</w:t>
      </w:r>
      <w:r w:rsidR="00300202">
        <w:rPr>
          <w:rFonts w:ascii="Calibri" w:hAnsi="Calibri" w:cs="Calibri"/>
          <w:color w:val="000000"/>
        </w:rPr>
        <w:t xml:space="preserve"> and opening ledger accounts</w:t>
      </w:r>
    </w:p>
    <w:p w14:paraId="11B793B8" w14:textId="08B5FE0A" w:rsidR="00300202" w:rsidRDefault="00300202" w:rsidP="00172906">
      <w:pPr>
        <w:pStyle w:val="NormalWeb"/>
        <w:numPr>
          <w:ilvl w:val="0"/>
          <w:numId w:val="4"/>
        </w:numPr>
        <w:rPr>
          <w:rFonts w:ascii="Calibri" w:hAnsi="Calibri" w:cs="Calibri"/>
          <w:color w:val="000000"/>
        </w:rPr>
      </w:pPr>
      <w:r>
        <w:rPr>
          <w:rFonts w:ascii="Calibri" w:hAnsi="Calibri" w:cs="Calibri"/>
          <w:color w:val="000000"/>
        </w:rPr>
        <w:t>updated trial balances</w:t>
      </w:r>
    </w:p>
    <w:p w14:paraId="3DCED485" w14:textId="2021191F" w:rsidR="00300202" w:rsidRDefault="00300202" w:rsidP="00172906">
      <w:pPr>
        <w:pStyle w:val="NormalWeb"/>
        <w:numPr>
          <w:ilvl w:val="0"/>
          <w:numId w:val="4"/>
        </w:numPr>
        <w:rPr>
          <w:rFonts w:ascii="Calibri" w:hAnsi="Calibri" w:cs="Calibri"/>
          <w:color w:val="000000"/>
        </w:rPr>
      </w:pPr>
      <w:r>
        <w:rPr>
          <w:rFonts w:ascii="Calibri" w:hAnsi="Calibri" w:cs="Calibri"/>
          <w:color w:val="000000"/>
        </w:rPr>
        <w:t>finding and correcting errors</w:t>
      </w:r>
    </w:p>
    <w:p w14:paraId="5744D74F" w14:textId="07D963F7" w:rsidR="00300202" w:rsidRDefault="00300202" w:rsidP="00172906">
      <w:pPr>
        <w:pStyle w:val="NormalWeb"/>
        <w:numPr>
          <w:ilvl w:val="0"/>
          <w:numId w:val="4"/>
        </w:numPr>
        <w:rPr>
          <w:rFonts w:ascii="Calibri" w:hAnsi="Calibri" w:cs="Calibri"/>
          <w:color w:val="000000"/>
        </w:rPr>
      </w:pPr>
      <w:r>
        <w:rPr>
          <w:rFonts w:ascii="Calibri" w:hAnsi="Calibri" w:cs="Calibri"/>
          <w:color w:val="000000"/>
        </w:rPr>
        <w:t>source documents</w:t>
      </w:r>
    </w:p>
    <w:p w14:paraId="60480D9E" w14:textId="77777777" w:rsidR="00300202" w:rsidRPr="00772669" w:rsidRDefault="00300202" w:rsidP="00172906">
      <w:pPr>
        <w:pStyle w:val="NormalWeb"/>
        <w:numPr>
          <w:ilvl w:val="0"/>
          <w:numId w:val="4"/>
        </w:numPr>
        <w:rPr>
          <w:rFonts w:ascii="Calibri" w:hAnsi="Calibri" w:cs="Calibri"/>
          <w:color w:val="000000"/>
        </w:rPr>
      </w:pPr>
    </w:p>
    <w:p w14:paraId="593C31FC" w14:textId="275C317F" w:rsidR="00172906" w:rsidRPr="00B6495B" w:rsidRDefault="00172906" w:rsidP="00172906">
      <w:pPr>
        <w:pStyle w:val="NormalWeb"/>
        <w:rPr>
          <w:rFonts w:ascii="Calibri" w:hAnsi="Calibri" w:cs="Calibri"/>
          <w:b/>
          <w:bCs/>
          <w:color w:val="000000"/>
        </w:rPr>
      </w:pPr>
      <w:r w:rsidRPr="00B6495B">
        <w:rPr>
          <w:rFonts w:ascii="Calibri" w:hAnsi="Calibri" w:cs="Calibri"/>
          <w:b/>
          <w:bCs/>
          <w:color w:val="000000"/>
        </w:rPr>
        <w:t xml:space="preserve">Module 5: </w:t>
      </w:r>
      <w:r w:rsidR="007273FF">
        <w:rPr>
          <w:rFonts w:ascii="Calibri" w:hAnsi="Calibri" w:cs="Calibri"/>
          <w:b/>
          <w:bCs/>
          <w:color w:val="000000"/>
        </w:rPr>
        <w:t xml:space="preserve">Worksheets </w:t>
      </w:r>
      <w:r w:rsidR="00850BF0">
        <w:rPr>
          <w:rFonts w:ascii="Calibri" w:hAnsi="Calibri" w:cs="Calibri"/>
          <w:b/>
          <w:bCs/>
          <w:color w:val="000000"/>
        </w:rPr>
        <w:t>and Classified Financial Statements</w:t>
      </w:r>
    </w:p>
    <w:p w14:paraId="75566AD5" w14:textId="61274BEA" w:rsidR="00172906" w:rsidRPr="00772669" w:rsidRDefault="00F37B05" w:rsidP="00172906">
      <w:pPr>
        <w:pStyle w:val="NormalWeb"/>
        <w:numPr>
          <w:ilvl w:val="0"/>
          <w:numId w:val="5"/>
        </w:numPr>
        <w:rPr>
          <w:rFonts w:ascii="Calibri" w:hAnsi="Calibri" w:cs="Calibri"/>
          <w:color w:val="000000"/>
        </w:rPr>
      </w:pPr>
      <w:r>
        <w:rPr>
          <w:rFonts w:ascii="Calibri" w:hAnsi="Calibri" w:cs="Calibri"/>
          <w:color w:val="000000"/>
        </w:rPr>
        <w:t>6 and 10 column worksheets</w:t>
      </w:r>
    </w:p>
    <w:p w14:paraId="0F4D68DD" w14:textId="3F204F8B" w:rsidR="00172906" w:rsidRDefault="00346027" w:rsidP="00172906">
      <w:pPr>
        <w:pStyle w:val="NormalWeb"/>
        <w:numPr>
          <w:ilvl w:val="0"/>
          <w:numId w:val="5"/>
        </w:numPr>
        <w:rPr>
          <w:rFonts w:ascii="Calibri" w:hAnsi="Calibri" w:cs="Calibri"/>
          <w:color w:val="000000"/>
        </w:rPr>
      </w:pPr>
      <w:r>
        <w:rPr>
          <w:rFonts w:ascii="Calibri" w:hAnsi="Calibri" w:cs="Calibri"/>
          <w:color w:val="000000"/>
        </w:rPr>
        <w:t>p</w:t>
      </w:r>
      <w:r w:rsidR="00072B84">
        <w:rPr>
          <w:rFonts w:ascii="Calibri" w:hAnsi="Calibri" w:cs="Calibri"/>
          <w:color w:val="000000"/>
        </w:rPr>
        <w:t xml:space="preserve">reparing </w:t>
      </w:r>
      <w:r>
        <w:rPr>
          <w:rFonts w:ascii="Calibri" w:hAnsi="Calibri" w:cs="Calibri"/>
          <w:color w:val="000000"/>
        </w:rPr>
        <w:t>classified financial statements</w:t>
      </w:r>
    </w:p>
    <w:p w14:paraId="1DFC8CA1" w14:textId="6CF8F6B0" w:rsidR="009F5572" w:rsidRPr="00772669" w:rsidRDefault="009F5572" w:rsidP="00172906">
      <w:pPr>
        <w:pStyle w:val="NormalWeb"/>
        <w:numPr>
          <w:ilvl w:val="0"/>
          <w:numId w:val="5"/>
        </w:numPr>
        <w:rPr>
          <w:rFonts w:ascii="Calibri" w:hAnsi="Calibri" w:cs="Calibri"/>
          <w:color w:val="000000"/>
        </w:rPr>
      </w:pPr>
      <w:r>
        <w:rPr>
          <w:rFonts w:ascii="Calibri" w:hAnsi="Calibri" w:cs="Calibri"/>
          <w:color w:val="000000"/>
        </w:rPr>
        <w:t>statement of owner’s equity statement</w:t>
      </w:r>
    </w:p>
    <w:p w14:paraId="27BCA6F3" w14:textId="105879B5" w:rsidR="00172906" w:rsidRPr="00B6495B" w:rsidRDefault="00172906" w:rsidP="00172906">
      <w:pPr>
        <w:pStyle w:val="NormalWeb"/>
        <w:rPr>
          <w:rFonts w:ascii="Calibri" w:hAnsi="Calibri" w:cs="Calibri"/>
          <w:b/>
          <w:bCs/>
          <w:color w:val="000000"/>
        </w:rPr>
      </w:pPr>
      <w:r w:rsidRPr="00B6495B">
        <w:rPr>
          <w:rFonts w:ascii="Calibri" w:hAnsi="Calibri" w:cs="Calibri"/>
          <w:b/>
          <w:bCs/>
          <w:color w:val="000000"/>
        </w:rPr>
        <w:t xml:space="preserve">Module 6: </w:t>
      </w:r>
      <w:r w:rsidR="001D3D46">
        <w:rPr>
          <w:rFonts w:ascii="Calibri" w:hAnsi="Calibri" w:cs="Calibri"/>
          <w:b/>
          <w:bCs/>
          <w:color w:val="000000"/>
        </w:rPr>
        <w:t>Completing the Account Cycle</w:t>
      </w:r>
    </w:p>
    <w:p w14:paraId="0B5D88C1" w14:textId="24341590" w:rsidR="00172906" w:rsidRDefault="001D3D46" w:rsidP="00172906">
      <w:pPr>
        <w:pStyle w:val="NormalWeb"/>
        <w:numPr>
          <w:ilvl w:val="0"/>
          <w:numId w:val="6"/>
        </w:numPr>
        <w:rPr>
          <w:rFonts w:ascii="Calibri" w:hAnsi="Calibri" w:cs="Calibri"/>
          <w:color w:val="000000"/>
        </w:rPr>
      </w:pPr>
      <w:r>
        <w:rPr>
          <w:rFonts w:ascii="Calibri" w:hAnsi="Calibri" w:cs="Calibri"/>
          <w:color w:val="000000"/>
        </w:rPr>
        <w:t>adjusting entries including prepaid expenses and depreciation</w:t>
      </w:r>
    </w:p>
    <w:p w14:paraId="2416CD36" w14:textId="6EC93E30" w:rsidR="009F40EA" w:rsidRPr="00B5321F" w:rsidRDefault="00826EF5" w:rsidP="00B5321F">
      <w:pPr>
        <w:pStyle w:val="NormalWeb"/>
        <w:numPr>
          <w:ilvl w:val="0"/>
          <w:numId w:val="6"/>
        </w:numPr>
        <w:rPr>
          <w:rFonts w:ascii="Calibri" w:hAnsi="Calibri" w:cs="Calibri"/>
          <w:color w:val="000000"/>
        </w:rPr>
      </w:pPr>
      <w:r>
        <w:rPr>
          <w:rFonts w:ascii="Calibri" w:hAnsi="Calibri" w:cs="Calibri"/>
          <w:color w:val="000000"/>
        </w:rPr>
        <w:t>closing entries</w:t>
      </w:r>
    </w:p>
    <w:p w14:paraId="1E540ABD" w14:textId="49D6CA60" w:rsidR="00172906" w:rsidRPr="00B6495B" w:rsidRDefault="00172906" w:rsidP="00172906">
      <w:pPr>
        <w:pStyle w:val="NormalWeb"/>
        <w:rPr>
          <w:rFonts w:ascii="Calibri" w:hAnsi="Calibri" w:cs="Calibri"/>
          <w:b/>
          <w:bCs/>
          <w:color w:val="000000"/>
        </w:rPr>
      </w:pPr>
      <w:r w:rsidRPr="00B6495B">
        <w:rPr>
          <w:rFonts w:ascii="Calibri" w:hAnsi="Calibri" w:cs="Calibri"/>
          <w:b/>
          <w:bCs/>
          <w:color w:val="000000"/>
        </w:rPr>
        <w:t xml:space="preserve">Module 7: </w:t>
      </w:r>
      <w:r w:rsidR="00B5321F">
        <w:rPr>
          <w:rFonts w:ascii="Calibri" w:hAnsi="Calibri" w:cs="Calibri"/>
          <w:b/>
          <w:bCs/>
          <w:color w:val="000000"/>
        </w:rPr>
        <w:t>Cash Contro</w:t>
      </w:r>
      <w:r w:rsidR="0037119F">
        <w:rPr>
          <w:rFonts w:ascii="Calibri" w:hAnsi="Calibri" w:cs="Calibri"/>
          <w:b/>
          <w:bCs/>
          <w:color w:val="000000"/>
        </w:rPr>
        <w:t>l and Taxes</w:t>
      </w:r>
    </w:p>
    <w:p w14:paraId="192CB819" w14:textId="7E29A4F0" w:rsidR="00172906" w:rsidRPr="00772669" w:rsidRDefault="00AA66A1" w:rsidP="00172906">
      <w:pPr>
        <w:pStyle w:val="NormalWeb"/>
        <w:numPr>
          <w:ilvl w:val="0"/>
          <w:numId w:val="6"/>
        </w:numPr>
        <w:rPr>
          <w:rFonts w:ascii="Calibri" w:hAnsi="Calibri" w:cs="Calibri"/>
          <w:color w:val="000000"/>
        </w:rPr>
      </w:pPr>
      <w:r>
        <w:rPr>
          <w:rFonts w:ascii="Calibri" w:hAnsi="Calibri" w:cs="Calibri"/>
          <w:color w:val="000000"/>
        </w:rPr>
        <w:t>control procedures for cash</w:t>
      </w:r>
    </w:p>
    <w:p w14:paraId="639F5CD7" w14:textId="1501669B" w:rsidR="00172906" w:rsidRDefault="00DF343A" w:rsidP="00172906">
      <w:pPr>
        <w:pStyle w:val="NormalWeb"/>
        <w:numPr>
          <w:ilvl w:val="0"/>
          <w:numId w:val="6"/>
        </w:numPr>
        <w:rPr>
          <w:rFonts w:ascii="Calibri" w:hAnsi="Calibri" w:cs="Calibri"/>
          <w:color w:val="000000"/>
        </w:rPr>
      </w:pPr>
      <w:r>
        <w:rPr>
          <w:rFonts w:ascii="Calibri" w:hAnsi="Calibri" w:cs="Calibri"/>
          <w:color w:val="000000"/>
        </w:rPr>
        <w:t>daily cash proof</w:t>
      </w:r>
    </w:p>
    <w:p w14:paraId="37C1FFBA" w14:textId="5E032941" w:rsidR="00553E69" w:rsidRDefault="00553E69" w:rsidP="00172906">
      <w:pPr>
        <w:pStyle w:val="NormalWeb"/>
        <w:numPr>
          <w:ilvl w:val="0"/>
          <w:numId w:val="6"/>
        </w:numPr>
        <w:rPr>
          <w:rFonts w:ascii="Calibri" w:hAnsi="Calibri" w:cs="Calibri"/>
          <w:color w:val="000000"/>
        </w:rPr>
      </w:pPr>
      <w:r>
        <w:rPr>
          <w:rFonts w:ascii="Calibri" w:hAnsi="Calibri" w:cs="Calibri"/>
          <w:color w:val="000000"/>
        </w:rPr>
        <w:t>petty cash</w:t>
      </w:r>
    </w:p>
    <w:p w14:paraId="6DBD24E4" w14:textId="26749FA1" w:rsidR="00DF343A" w:rsidRDefault="004F017F" w:rsidP="00172906">
      <w:pPr>
        <w:pStyle w:val="NormalWeb"/>
        <w:numPr>
          <w:ilvl w:val="0"/>
          <w:numId w:val="6"/>
        </w:numPr>
        <w:rPr>
          <w:rFonts w:ascii="Calibri" w:hAnsi="Calibri" w:cs="Calibri"/>
          <w:color w:val="000000"/>
        </w:rPr>
      </w:pPr>
      <w:r>
        <w:rPr>
          <w:rFonts w:ascii="Calibri" w:hAnsi="Calibri" w:cs="Calibri"/>
          <w:color w:val="000000"/>
        </w:rPr>
        <w:t>PST, GST, cash discounts</w:t>
      </w:r>
    </w:p>
    <w:p w14:paraId="5D1A1968" w14:textId="452BA482" w:rsidR="004F017F" w:rsidRPr="00772669" w:rsidRDefault="00553E69" w:rsidP="00172906">
      <w:pPr>
        <w:pStyle w:val="NormalWeb"/>
        <w:numPr>
          <w:ilvl w:val="0"/>
          <w:numId w:val="6"/>
        </w:numPr>
        <w:rPr>
          <w:rFonts w:ascii="Calibri" w:hAnsi="Calibri" w:cs="Calibri"/>
          <w:color w:val="000000"/>
        </w:rPr>
      </w:pPr>
      <w:r>
        <w:rPr>
          <w:rFonts w:ascii="Calibri" w:hAnsi="Calibri" w:cs="Calibri"/>
          <w:color w:val="000000"/>
        </w:rPr>
        <w:t>bank reconciliation</w:t>
      </w:r>
    </w:p>
    <w:p w14:paraId="73B98210" w14:textId="539E469B" w:rsidR="00172906" w:rsidRPr="00B6495B" w:rsidRDefault="00172906" w:rsidP="00172906">
      <w:pPr>
        <w:pStyle w:val="NormalWeb"/>
        <w:rPr>
          <w:rFonts w:ascii="Calibri" w:hAnsi="Calibri" w:cs="Calibri"/>
          <w:b/>
          <w:bCs/>
          <w:color w:val="000000"/>
        </w:rPr>
      </w:pPr>
      <w:r w:rsidRPr="00B6495B">
        <w:rPr>
          <w:rFonts w:ascii="Calibri" w:hAnsi="Calibri" w:cs="Calibri"/>
          <w:b/>
          <w:bCs/>
          <w:color w:val="000000"/>
        </w:rPr>
        <w:t xml:space="preserve">Module 8: </w:t>
      </w:r>
      <w:r w:rsidR="00427089">
        <w:rPr>
          <w:rFonts w:ascii="Calibri" w:hAnsi="Calibri" w:cs="Calibri"/>
          <w:b/>
          <w:bCs/>
          <w:color w:val="000000"/>
        </w:rPr>
        <w:t>Three-ledger System</w:t>
      </w:r>
    </w:p>
    <w:p w14:paraId="2EBF9779" w14:textId="69F5FE5D" w:rsidR="00172906" w:rsidRPr="00772669" w:rsidRDefault="00427089" w:rsidP="00172906">
      <w:pPr>
        <w:pStyle w:val="NormalWeb"/>
        <w:numPr>
          <w:ilvl w:val="0"/>
          <w:numId w:val="7"/>
        </w:numPr>
        <w:rPr>
          <w:rFonts w:ascii="Calibri" w:hAnsi="Calibri" w:cs="Calibri"/>
          <w:color w:val="000000"/>
        </w:rPr>
      </w:pPr>
      <w:r>
        <w:rPr>
          <w:rFonts w:ascii="Calibri" w:hAnsi="Calibri" w:cs="Calibri"/>
          <w:color w:val="000000"/>
        </w:rPr>
        <w:t>subsidiary ledgers</w:t>
      </w:r>
    </w:p>
    <w:p w14:paraId="0722D9F2" w14:textId="69945751" w:rsidR="00172906" w:rsidRPr="00772669" w:rsidRDefault="00BE6A21" w:rsidP="00172906">
      <w:pPr>
        <w:pStyle w:val="NormalWeb"/>
        <w:numPr>
          <w:ilvl w:val="0"/>
          <w:numId w:val="7"/>
        </w:numPr>
        <w:rPr>
          <w:rFonts w:ascii="Calibri" w:hAnsi="Calibri" w:cs="Calibri"/>
          <w:color w:val="000000"/>
        </w:rPr>
      </w:pPr>
      <w:r>
        <w:rPr>
          <w:rFonts w:ascii="Calibri" w:hAnsi="Calibri" w:cs="Calibri"/>
          <w:color w:val="000000"/>
        </w:rPr>
        <w:t>schedule of accounts receivable and payable</w:t>
      </w:r>
    </w:p>
    <w:p w14:paraId="5F0FDC59" w14:textId="77777777" w:rsidR="00172906" w:rsidRDefault="00172906" w:rsidP="00172906">
      <w:pPr>
        <w:ind w:left="993"/>
        <w:rPr>
          <w:rFonts w:ascii="Calibri" w:hAnsi="Calibri" w:cs="Calibri"/>
          <w:sz w:val="24"/>
          <w:szCs w:val="24"/>
        </w:rPr>
      </w:pPr>
    </w:p>
    <w:p w14:paraId="7E852E73" w14:textId="3CA14414" w:rsidR="00172906" w:rsidRPr="005B599B" w:rsidRDefault="00172906" w:rsidP="00172906">
      <w:pPr>
        <w:rPr>
          <w:rFonts w:ascii="Calibri" w:hAnsi="Calibri" w:cs="Calibri"/>
          <w:b/>
          <w:bCs/>
          <w:sz w:val="24"/>
          <w:szCs w:val="24"/>
        </w:rPr>
      </w:pPr>
      <w:r w:rsidRPr="005B599B">
        <w:rPr>
          <w:rFonts w:ascii="Calibri" w:hAnsi="Calibri" w:cs="Calibri"/>
          <w:b/>
          <w:bCs/>
          <w:sz w:val="24"/>
          <w:szCs w:val="24"/>
        </w:rPr>
        <w:t>Evaluation</w:t>
      </w:r>
    </w:p>
    <w:p w14:paraId="5653F61A" w14:textId="38EDFDEF" w:rsidR="00172906" w:rsidRDefault="000618DC" w:rsidP="00172906">
      <w:pPr>
        <w:rPr>
          <w:rFonts w:ascii="Calibri" w:hAnsi="Calibri" w:cs="Calibri"/>
          <w:sz w:val="24"/>
          <w:szCs w:val="24"/>
        </w:rPr>
      </w:pPr>
      <w:r>
        <w:rPr>
          <w:rFonts w:ascii="Calibri" w:hAnsi="Calibri" w:cs="Calibri"/>
          <w:sz w:val="24"/>
          <w:szCs w:val="24"/>
        </w:rPr>
        <w:t>All course work will be assessed through</w:t>
      </w:r>
      <w:r w:rsidR="00F409D5">
        <w:rPr>
          <w:rFonts w:ascii="Calibri" w:hAnsi="Calibri" w:cs="Calibri"/>
          <w:sz w:val="24"/>
          <w:szCs w:val="24"/>
        </w:rPr>
        <w:t xml:space="preserve"> assignments. There are approximately 24 assignments in the course. There are no t</w:t>
      </w:r>
      <w:r w:rsidR="009C5B76">
        <w:rPr>
          <w:rFonts w:ascii="Calibri" w:hAnsi="Calibri" w:cs="Calibri"/>
          <w:sz w:val="24"/>
          <w:szCs w:val="24"/>
        </w:rPr>
        <w:t>ests nor final exam.</w:t>
      </w:r>
    </w:p>
    <w:p w14:paraId="19457F0F" w14:textId="77777777" w:rsidR="00172906" w:rsidRPr="005B599B" w:rsidRDefault="00172906" w:rsidP="00172906">
      <w:pPr>
        <w:rPr>
          <w:rFonts w:ascii="Calibri" w:hAnsi="Calibri" w:cs="Calibri"/>
          <w:sz w:val="24"/>
          <w:szCs w:val="24"/>
        </w:rPr>
      </w:pPr>
    </w:p>
    <w:p w14:paraId="1A2830C0" w14:textId="11BD7CEC" w:rsidR="00172906" w:rsidRPr="00803F34" w:rsidRDefault="00172906" w:rsidP="00172906">
      <w:pPr>
        <w:rPr>
          <w:rFonts w:ascii="Calibri" w:hAnsi="Calibri" w:cs="Calibri"/>
          <w:b/>
          <w:bCs/>
          <w:sz w:val="24"/>
          <w:szCs w:val="24"/>
        </w:rPr>
      </w:pPr>
      <w:r w:rsidRPr="00803F34">
        <w:rPr>
          <w:rFonts w:ascii="Calibri" w:hAnsi="Calibri" w:cs="Calibri"/>
          <w:b/>
          <w:bCs/>
          <w:sz w:val="24"/>
          <w:szCs w:val="24"/>
        </w:rPr>
        <w:t>Class Schedule</w:t>
      </w:r>
    </w:p>
    <w:p w14:paraId="12E30879" w14:textId="77777777" w:rsidR="00172906" w:rsidRPr="005B599B" w:rsidRDefault="00172906" w:rsidP="00172906">
      <w:pPr>
        <w:rPr>
          <w:rFonts w:ascii="Calibri" w:hAnsi="Calibri" w:cs="Calibri"/>
          <w:sz w:val="24"/>
          <w:szCs w:val="24"/>
        </w:rPr>
      </w:pPr>
    </w:p>
    <w:p w14:paraId="2AC8D1D1" w14:textId="08ABE695" w:rsidR="00172906" w:rsidRDefault="00172906" w:rsidP="00172906">
      <w:pPr>
        <w:rPr>
          <w:rFonts w:ascii="Calibri" w:hAnsi="Calibri" w:cs="Calibri"/>
          <w:sz w:val="24"/>
          <w:szCs w:val="24"/>
        </w:rPr>
      </w:pPr>
      <w:r w:rsidRPr="005B599B">
        <w:rPr>
          <w:rFonts w:ascii="Calibri" w:hAnsi="Calibri" w:cs="Calibri"/>
          <w:sz w:val="24"/>
          <w:szCs w:val="24"/>
        </w:rPr>
        <w:lastRenderedPageBreak/>
        <w:t xml:space="preserve">Due dates for assignments are pre-scheduled to help students stay on track with the timing of the course. To stay on pace with the course, students can expect to spend about 1 hour each day </w:t>
      </w:r>
      <w:r>
        <w:rPr>
          <w:rFonts w:ascii="Calibri" w:hAnsi="Calibri" w:cs="Calibri"/>
          <w:sz w:val="24"/>
          <w:szCs w:val="24"/>
        </w:rPr>
        <w:t>learning</w:t>
      </w:r>
      <w:r w:rsidRPr="005B599B">
        <w:rPr>
          <w:rFonts w:ascii="Calibri" w:hAnsi="Calibri" w:cs="Calibri"/>
          <w:sz w:val="24"/>
          <w:szCs w:val="24"/>
        </w:rPr>
        <w:t xml:space="preserve"> the course content</w:t>
      </w:r>
      <w:r>
        <w:rPr>
          <w:rFonts w:ascii="Calibri" w:hAnsi="Calibri" w:cs="Calibri"/>
          <w:sz w:val="24"/>
          <w:szCs w:val="24"/>
        </w:rPr>
        <w:t xml:space="preserve"> and working through</w:t>
      </w:r>
      <w:r w:rsidRPr="005B599B">
        <w:rPr>
          <w:rFonts w:ascii="Calibri" w:hAnsi="Calibri" w:cs="Calibri"/>
          <w:sz w:val="24"/>
          <w:szCs w:val="24"/>
        </w:rPr>
        <w:t xml:space="preserve"> assignments</w:t>
      </w:r>
      <w:r w:rsidR="009C5B76">
        <w:rPr>
          <w:rFonts w:ascii="Calibri" w:hAnsi="Calibri" w:cs="Calibri"/>
          <w:sz w:val="24"/>
          <w:szCs w:val="24"/>
        </w:rPr>
        <w:t>.</w:t>
      </w:r>
    </w:p>
    <w:p w14:paraId="7525F9D1" w14:textId="5EF18083" w:rsidR="00172906" w:rsidRDefault="00172906" w:rsidP="00172906">
      <w:pPr>
        <w:rPr>
          <w:rFonts w:ascii="Calibri" w:hAnsi="Calibri" w:cs="Calibri"/>
          <w:sz w:val="24"/>
          <w:szCs w:val="24"/>
        </w:rPr>
      </w:pPr>
      <w:r w:rsidRPr="005B599B">
        <w:rPr>
          <w:rFonts w:ascii="Calibri" w:hAnsi="Calibri" w:cs="Calibri"/>
          <w:sz w:val="24"/>
          <w:szCs w:val="24"/>
        </w:rPr>
        <w:t>Each Module consists of multiple lessons that cover the content of the course. Lessons consist of content information and explanations, learning activities and practice exercises.</w:t>
      </w:r>
    </w:p>
    <w:p w14:paraId="4CEDBE49" w14:textId="77777777" w:rsidR="00172906" w:rsidRPr="005B599B" w:rsidRDefault="00172906" w:rsidP="00172906">
      <w:pPr>
        <w:rPr>
          <w:rFonts w:ascii="Calibri" w:hAnsi="Calibri" w:cs="Calibri"/>
          <w:sz w:val="24"/>
          <w:szCs w:val="24"/>
        </w:rPr>
      </w:pPr>
      <w:r w:rsidRPr="005B599B">
        <w:rPr>
          <w:rFonts w:ascii="Calibri" w:hAnsi="Calibri" w:cs="Calibri"/>
          <w:sz w:val="24"/>
          <w:szCs w:val="24"/>
        </w:rPr>
        <w:t>As students work through the course, they are encouraged to email their teacher if they have questions about any of the content or practice questions.</w:t>
      </w:r>
    </w:p>
    <w:p w14:paraId="57A9DDFF" w14:textId="77777777" w:rsidR="00172906" w:rsidRPr="005B599B" w:rsidRDefault="00172906" w:rsidP="00172906">
      <w:pPr>
        <w:rPr>
          <w:rFonts w:ascii="Calibri" w:hAnsi="Calibri" w:cs="Calibri"/>
          <w:sz w:val="24"/>
          <w:szCs w:val="24"/>
        </w:rPr>
      </w:pPr>
    </w:p>
    <w:p w14:paraId="2AB6538F" w14:textId="77777777" w:rsidR="00172906" w:rsidRPr="00637E7D" w:rsidRDefault="00172906" w:rsidP="00172906">
      <w:pPr>
        <w:rPr>
          <w:rFonts w:ascii="Calibri" w:hAnsi="Calibri" w:cs="Calibri"/>
          <w:b/>
          <w:bCs/>
          <w:sz w:val="24"/>
          <w:szCs w:val="24"/>
        </w:rPr>
      </w:pPr>
      <w:r w:rsidRPr="00637E7D">
        <w:rPr>
          <w:rFonts w:ascii="Calibri" w:hAnsi="Calibri" w:cs="Calibri"/>
          <w:b/>
          <w:bCs/>
          <w:sz w:val="24"/>
          <w:szCs w:val="24"/>
        </w:rPr>
        <w:t>Required Materials</w:t>
      </w:r>
      <w:r>
        <w:rPr>
          <w:rFonts w:ascii="Calibri" w:hAnsi="Calibri" w:cs="Calibri"/>
          <w:b/>
          <w:bCs/>
          <w:sz w:val="24"/>
          <w:szCs w:val="24"/>
        </w:rPr>
        <w:t>:</w:t>
      </w:r>
    </w:p>
    <w:p w14:paraId="2FB05936" w14:textId="77777777" w:rsidR="00172906" w:rsidRDefault="00172906" w:rsidP="00172906">
      <w:pPr>
        <w:rPr>
          <w:rFonts w:ascii="Calibri" w:hAnsi="Calibri" w:cs="Calibri"/>
          <w:sz w:val="24"/>
          <w:szCs w:val="24"/>
        </w:rPr>
      </w:pPr>
      <w:r w:rsidRPr="005B599B">
        <w:rPr>
          <w:rFonts w:ascii="Calibri" w:hAnsi="Calibri" w:cs="Calibri"/>
          <w:sz w:val="24"/>
          <w:szCs w:val="24"/>
        </w:rPr>
        <w:t>Students will need the following:</w:t>
      </w:r>
    </w:p>
    <w:p w14:paraId="1B5B324E" w14:textId="77777777" w:rsidR="00172906" w:rsidRDefault="00172906" w:rsidP="00172906">
      <w:pPr>
        <w:pStyle w:val="ListParagraph"/>
        <w:numPr>
          <w:ilvl w:val="0"/>
          <w:numId w:val="2"/>
        </w:numPr>
        <w:rPr>
          <w:rFonts w:ascii="Calibri" w:hAnsi="Calibri" w:cs="Calibri"/>
          <w:sz w:val="24"/>
          <w:szCs w:val="24"/>
        </w:rPr>
      </w:pPr>
      <w:r w:rsidRPr="00637E7D">
        <w:rPr>
          <w:rFonts w:ascii="Calibri" w:hAnsi="Calibri" w:cs="Calibri"/>
          <w:sz w:val="24"/>
          <w:szCs w:val="24"/>
        </w:rPr>
        <w:t>Computer with working camera/microphone</w:t>
      </w:r>
    </w:p>
    <w:p w14:paraId="1D3F403B" w14:textId="5A7C33BA" w:rsidR="00993585" w:rsidRPr="00637E7D" w:rsidRDefault="00993585" w:rsidP="00172906">
      <w:pPr>
        <w:pStyle w:val="ListParagraph"/>
        <w:numPr>
          <w:ilvl w:val="0"/>
          <w:numId w:val="2"/>
        </w:numPr>
        <w:rPr>
          <w:rFonts w:ascii="Calibri" w:hAnsi="Calibri" w:cs="Calibri"/>
          <w:sz w:val="24"/>
          <w:szCs w:val="24"/>
        </w:rPr>
      </w:pPr>
      <w:r>
        <w:rPr>
          <w:rFonts w:ascii="Calibri" w:hAnsi="Calibri" w:cs="Calibri"/>
          <w:sz w:val="24"/>
          <w:szCs w:val="24"/>
        </w:rPr>
        <w:t xml:space="preserve">Spreadsheet program </w:t>
      </w:r>
      <w:r w:rsidR="00C2633F">
        <w:rPr>
          <w:rFonts w:ascii="Calibri" w:hAnsi="Calibri" w:cs="Calibri"/>
          <w:sz w:val="24"/>
          <w:szCs w:val="24"/>
        </w:rPr>
        <w:t xml:space="preserve">- </w:t>
      </w:r>
      <w:r>
        <w:rPr>
          <w:rFonts w:ascii="Calibri" w:hAnsi="Calibri" w:cs="Calibri"/>
          <w:sz w:val="24"/>
          <w:szCs w:val="24"/>
        </w:rPr>
        <w:t>Excel, Google Sheets, or OpenOffice Calc</w:t>
      </w:r>
      <w:r w:rsidR="00C2633F">
        <w:rPr>
          <w:rFonts w:ascii="Calibri" w:hAnsi="Calibri" w:cs="Calibri"/>
          <w:sz w:val="24"/>
          <w:szCs w:val="24"/>
        </w:rPr>
        <w:t xml:space="preserve"> (Sheets and Calc are free to download and use)</w:t>
      </w:r>
    </w:p>
    <w:p w14:paraId="394F98F5" w14:textId="77777777" w:rsidR="00172906" w:rsidRPr="005B599B" w:rsidRDefault="00172906" w:rsidP="00172906">
      <w:pPr>
        <w:rPr>
          <w:rFonts w:ascii="Calibri" w:hAnsi="Calibri" w:cs="Calibri"/>
          <w:sz w:val="24"/>
          <w:szCs w:val="24"/>
        </w:rPr>
      </w:pPr>
    </w:p>
    <w:p w14:paraId="3DABCD7D" w14:textId="77777777" w:rsidR="00172906" w:rsidRPr="00646716" w:rsidRDefault="00172906" w:rsidP="00172906"/>
    <w:p w14:paraId="4C06D375" w14:textId="77777777" w:rsidR="007F344E" w:rsidRDefault="007F344E"/>
    <w:sectPr w:rsidR="007F344E" w:rsidSect="001729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AC6"/>
    <w:multiLevelType w:val="hybridMultilevel"/>
    <w:tmpl w:val="2DFEB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E802A6"/>
    <w:multiLevelType w:val="hybridMultilevel"/>
    <w:tmpl w:val="9244D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49498A"/>
    <w:multiLevelType w:val="hybridMultilevel"/>
    <w:tmpl w:val="22B26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4F66A4"/>
    <w:multiLevelType w:val="hybridMultilevel"/>
    <w:tmpl w:val="DDA49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B37FAD"/>
    <w:multiLevelType w:val="hybridMultilevel"/>
    <w:tmpl w:val="ACCA2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C834B6"/>
    <w:multiLevelType w:val="hybridMultilevel"/>
    <w:tmpl w:val="B6AA4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764F3F"/>
    <w:multiLevelType w:val="hybridMultilevel"/>
    <w:tmpl w:val="BE681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BBF2398"/>
    <w:multiLevelType w:val="hybridMultilevel"/>
    <w:tmpl w:val="89CAA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1278750">
    <w:abstractNumId w:val="5"/>
  </w:num>
  <w:num w:numId="2" w16cid:durableId="1571816408">
    <w:abstractNumId w:val="1"/>
  </w:num>
  <w:num w:numId="3" w16cid:durableId="657657926">
    <w:abstractNumId w:val="7"/>
  </w:num>
  <w:num w:numId="4" w16cid:durableId="1460339182">
    <w:abstractNumId w:val="4"/>
  </w:num>
  <w:num w:numId="5" w16cid:durableId="1894927600">
    <w:abstractNumId w:val="6"/>
  </w:num>
  <w:num w:numId="6" w16cid:durableId="246304887">
    <w:abstractNumId w:val="2"/>
  </w:num>
  <w:num w:numId="7" w16cid:durableId="482546252">
    <w:abstractNumId w:val="3"/>
  </w:num>
  <w:num w:numId="8" w16cid:durableId="53577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06"/>
    <w:rsid w:val="00026130"/>
    <w:rsid w:val="00055032"/>
    <w:rsid w:val="000618DC"/>
    <w:rsid w:val="00072B84"/>
    <w:rsid w:val="000B7516"/>
    <w:rsid w:val="00100234"/>
    <w:rsid w:val="00136F1B"/>
    <w:rsid w:val="00172906"/>
    <w:rsid w:val="00174C4B"/>
    <w:rsid w:val="00181DB7"/>
    <w:rsid w:val="00186A3B"/>
    <w:rsid w:val="001D3D46"/>
    <w:rsid w:val="00221680"/>
    <w:rsid w:val="00254B09"/>
    <w:rsid w:val="002E4667"/>
    <w:rsid w:val="002F4181"/>
    <w:rsid w:val="00300202"/>
    <w:rsid w:val="00346027"/>
    <w:rsid w:val="0037119F"/>
    <w:rsid w:val="003F0827"/>
    <w:rsid w:val="003F1744"/>
    <w:rsid w:val="004102EA"/>
    <w:rsid w:val="00427089"/>
    <w:rsid w:val="00452CFC"/>
    <w:rsid w:val="004736F6"/>
    <w:rsid w:val="00487813"/>
    <w:rsid w:val="004F017F"/>
    <w:rsid w:val="0050655C"/>
    <w:rsid w:val="005262F2"/>
    <w:rsid w:val="00540AD7"/>
    <w:rsid w:val="00553E69"/>
    <w:rsid w:val="005731D8"/>
    <w:rsid w:val="005958DE"/>
    <w:rsid w:val="005C3F59"/>
    <w:rsid w:val="005E66ED"/>
    <w:rsid w:val="0061287F"/>
    <w:rsid w:val="00662D11"/>
    <w:rsid w:val="00665973"/>
    <w:rsid w:val="00686BDC"/>
    <w:rsid w:val="006A5C07"/>
    <w:rsid w:val="006A74AD"/>
    <w:rsid w:val="006C46CC"/>
    <w:rsid w:val="006D638E"/>
    <w:rsid w:val="006E4665"/>
    <w:rsid w:val="00711A0A"/>
    <w:rsid w:val="00724FCA"/>
    <w:rsid w:val="007273FF"/>
    <w:rsid w:val="00741B15"/>
    <w:rsid w:val="007736A6"/>
    <w:rsid w:val="00776795"/>
    <w:rsid w:val="00792746"/>
    <w:rsid w:val="007B24CF"/>
    <w:rsid w:val="007F344E"/>
    <w:rsid w:val="00826EF5"/>
    <w:rsid w:val="00841332"/>
    <w:rsid w:val="00844924"/>
    <w:rsid w:val="00847E09"/>
    <w:rsid w:val="00850BF0"/>
    <w:rsid w:val="0085353E"/>
    <w:rsid w:val="00893535"/>
    <w:rsid w:val="008B6B20"/>
    <w:rsid w:val="008E24C0"/>
    <w:rsid w:val="008F4777"/>
    <w:rsid w:val="008F6E4F"/>
    <w:rsid w:val="00933212"/>
    <w:rsid w:val="0093591C"/>
    <w:rsid w:val="00940124"/>
    <w:rsid w:val="0095667E"/>
    <w:rsid w:val="009809D1"/>
    <w:rsid w:val="00993585"/>
    <w:rsid w:val="009A1954"/>
    <w:rsid w:val="009B17F7"/>
    <w:rsid w:val="009C5B76"/>
    <w:rsid w:val="009F40EA"/>
    <w:rsid w:val="009F5572"/>
    <w:rsid w:val="00A829D4"/>
    <w:rsid w:val="00A91E9E"/>
    <w:rsid w:val="00A94618"/>
    <w:rsid w:val="00AA66A1"/>
    <w:rsid w:val="00B02FF0"/>
    <w:rsid w:val="00B06531"/>
    <w:rsid w:val="00B5321F"/>
    <w:rsid w:val="00B77B29"/>
    <w:rsid w:val="00BE5519"/>
    <w:rsid w:val="00BE5AEC"/>
    <w:rsid w:val="00BE6A21"/>
    <w:rsid w:val="00C2633F"/>
    <w:rsid w:val="00C33F76"/>
    <w:rsid w:val="00D078AE"/>
    <w:rsid w:val="00D07952"/>
    <w:rsid w:val="00D70F1A"/>
    <w:rsid w:val="00DC343F"/>
    <w:rsid w:val="00DF343A"/>
    <w:rsid w:val="00E1735B"/>
    <w:rsid w:val="00EC4D2F"/>
    <w:rsid w:val="00EC69D9"/>
    <w:rsid w:val="00EF313F"/>
    <w:rsid w:val="00F3597B"/>
    <w:rsid w:val="00F37B05"/>
    <w:rsid w:val="00F409D5"/>
    <w:rsid w:val="00F44F64"/>
    <w:rsid w:val="00F5167F"/>
    <w:rsid w:val="00F5798F"/>
    <w:rsid w:val="00F961A4"/>
    <w:rsid w:val="00FD6063"/>
    <w:rsid w:val="00FE61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F238"/>
  <w15:chartTrackingRefBased/>
  <w15:docId w15:val="{F7FEDC51-1FEC-4CF5-8223-B7783B0D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06"/>
  </w:style>
  <w:style w:type="paragraph" w:styleId="Heading1">
    <w:name w:val="heading 1"/>
    <w:basedOn w:val="Normal"/>
    <w:next w:val="Normal"/>
    <w:link w:val="Heading1Char"/>
    <w:uiPriority w:val="9"/>
    <w:qFormat/>
    <w:rsid w:val="00172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06"/>
    <w:rPr>
      <w:rFonts w:eastAsiaTheme="majorEastAsia" w:cstheme="majorBidi"/>
      <w:color w:val="272727" w:themeColor="text1" w:themeTint="D8"/>
    </w:rPr>
  </w:style>
  <w:style w:type="paragraph" w:styleId="Title">
    <w:name w:val="Title"/>
    <w:basedOn w:val="Normal"/>
    <w:next w:val="Normal"/>
    <w:link w:val="TitleChar"/>
    <w:uiPriority w:val="10"/>
    <w:qFormat/>
    <w:rsid w:val="00172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2906"/>
    <w:rPr>
      <w:i/>
      <w:iCs/>
      <w:color w:val="404040" w:themeColor="text1" w:themeTint="BF"/>
    </w:rPr>
  </w:style>
  <w:style w:type="paragraph" w:styleId="ListParagraph">
    <w:name w:val="List Paragraph"/>
    <w:basedOn w:val="Normal"/>
    <w:uiPriority w:val="34"/>
    <w:qFormat/>
    <w:rsid w:val="00172906"/>
    <w:pPr>
      <w:ind w:left="720"/>
      <w:contextualSpacing/>
    </w:pPr>
  </w:style>
  <w:style w:type="character" w:styleId="IntenseEmphasis">
    <w:name w:val="Intense Emphasis"/>
    <w:basedOn w:val="DefaultParagraphFont"/>
    <w:uiPriority w:val="21"/>
    <w:qFormat/>
    <w:rsid w:val="00172906"/>
    <w:rPr>
      <w:i/>
      <w:iCs/>
      <w:color w:val="0F4761" w:themeColor="accent1" w:themeShade="BF"/>
    </w:rPr>
  </w:style>
  <w:style w:type="paragraph" w:styleId="IntenseQuote">
    <w:name w:val="Intense Quote"/>
    <w:basedOn w:val="Normal"/>
    <w:next w:val="Normal"/>
    <w:link w:val="IntenseQuoteChar"/>
    <w:uiPriority w:val="30"/>
    <w:qFormat/>
    <w:rsid w:val="00172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06"/>
    <w:rPr>
      <w:i/>
      <w:iCs/>
      <w:color w:val="0F4761" w:themeColor="accent1" w:themeShade="BF"/>
    </w:rPr>
  </w:style>
  <w:style w:type="character" w:styleId="IntenseReference">
    <w:name w:val="Intense Reference"/>
    <w:basedOn w:val="DefaultParagraphFont"/>
    <w:uiPriority w:val="32"/>
    <w:qFormat/>
    <w:rsid w:val="00172906"/>
    <w:rPr>
      <w:b/>
      <w:bCs/>
      <w:smallCaps/>
      <w:color w:val="0F4761" w:themeColor="accent1" w:themeShade="BF"/>
      <w:spacing w:val="5"/>
    </w:rPr>
  </w:style>
  <w:style w:type="paragraph" w:styleId="NormalWeb">
    <w:name w:val="Normal (Web)"/>
    <w:basedOn w:val="Normal"/>
    <w:uiPriority w:val="99"/>
    <w:semiHidden/>
    <w:unhideWhenUsed/>
    <w:rsid w:val="0017290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9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Lorne Carson</dc:creator>
  <cp:keywords/>
  <dc:description/>
  <cp:lastModifiedBy>Lorne Carson</cp:lastModifiedBy>
  <cp:revision>50</cp:revision>
  <dcterms:created xsi:type="dcterms:W3CDTF">2024-06-25T16:46:00Z</dcterms:created>
  <dcterms:modified xsi:type="dcterms:W3CDTF">2024-06-25T18:17:00Z</dcterms:modified>
</cp:coreProperties>
</file>